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3C8E" w14:textId="77777777" w:rsidR="00C370E5" w:rsidRDefault="00000000">
      <w:pPr>
        <w:pStyle w:val="Nagwek1"/>
        <w:numPr>
          <w:ilvl w:val="0"/>
          <w:numId w:val="0"/>
        </w:numPr>
        <w:ind w:left="156" w:right="16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</w:rPr>
        <w:t>Regulamin przyznawania stypendiów w zakresie twórczości artystycznej, upowszechniania kultury oraz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opieki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zabytkami</w:t>
      </w:r>
    </w:p>
    <w:p w14:paraId="4D9CCAE2" w14:textId="77777777" w:rsidR="00C370E5" w:rsidRDefault="00C370E5">
      <w:pPr>
        <w:pStyle w:val="Tekstpodstawowy"/>
        <w:spacing w:before="3"/>
        <w:jc w:val="both"/>
        <w:rPr>
          <w:rFonts w:ascii="Times New Roman" w:hAnsi="Times New Roman"/>
          <w:b/>
          <w:sz w:val="31"/>
        </w:rPr>
      </w:pPr>
    </w:p>
    <w:p w14:paraId="13201BE4" w14:textId="2AF924A1" w:rsidR="00C370E5" w:rsidRDefault="00000000">
      <w:pPr>
        <w:pStyle w:val="Tekstpodstawowy"/>
        <w:ind w:left="100" w:right="117" w:firstLine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Regulamin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określa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zasady,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</w:rPr>
        <w:t>warunki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tryb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przyznawania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wypłacania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pieniężnego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z budżetu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Miasta Olsztyna (zwanego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 dalszej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części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Regulaminem)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osobom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realizującym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przedsięwzięcia</w:t>
      </w:r>
      <w:r w:rsidR="00976E3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w zakresie twórczości artystycznej, upowszechniania kultury oraz opieki nad zabytkami, działającym na terenie</w:t>
      </w:r>
      <w:r w:rsidR="00976E3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Olsztyna,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których wiek 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chwili złożenia wniosku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nie przekroczył 35.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roku życia.</w:t>
      </w:r>
      <w:bookmarkStart w:id="0" w:name="Zalacznik_1_Paragraf_1"/>
    </w:p>
    <w:p w14:paraId="51DAC0DC" w14:textId="77777777" w:rsidR="00C370E5" w:rsidRDefault="00000000">
      <w:pPr>
        <w:pStyle w:val="Tekstpodstawowy"/>
        <w:spacing w:before="120"/>
        <w:ind w:left="3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charakter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indywidualny.</w:t>
      </w:r>
      <w:bookmarkStart w:id="1" w:name="Zalacznik_1_Paragraf_2"/>
    </w:p>
    <w:p w14:paraId="50259941" w14:textId="32FF08C9" w:rsidR="00C370E5" w:rsidRDefault="00000000">
      <w:pPr>
        <w:pStyle w:val="Akapitzlist1"/>
        <w:numPr>
          <w:ilvl w:val="0"/>
          <w:numId w:val="4"/>
        </w:numPr>
        <w:tabs>
          <w:tab w:val="left" w:pos="703"/>
        </w:tabs>
        <w:spacing w:before="120"/>
        <w:ind w:right="118" w:firstLine="283"/>
        <w:rPr>
          <w:rFonts w:ascii="Times New Roman" w:hAnsi="Times New Roman"/>
        </w:rPr>
      </w:pPr>
      <w:r>
        <w:rPr>
          <w:rFonts w:ascii="Times New Roman" w:hAnsi="Times New Roman"/>
        </w:rPr>
        <w:t>Wniosek o przyznanie stypendium może składać osoba (w przypadku niepełnoletnich – opiekun prawny)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ucząca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szkole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podstawowej,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szkole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ponadpodstawowej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bądź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studiująca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studiach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stopnia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albo</w:t>
      </w:r>
      <w:r w:rsidR="00976E3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na jednolitych studiach magisterskich oraz doktoranckich, pobierająca naukę w placówce zlokalizowanej 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terenie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miasta Olsztyna czy też pracująca 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Olsztynie.</w:t>
      </w:r>
      <w:bookmarkStart w:id="2" w:name="Zalacznik_1_Paragraf_2_Ustęp_2"/>
    </w:p>
    <w:p w14:paraId="4D752A94" w14:textId="77777777" w:rsidR="00C370E5" w:rsidRDefault="00000000">
      <w:pPr>
        <w:pStyle w:val="Akapitzlist1"/>
        <w:numPr>
          <w:ilvl w:val="0"/>
          <w:numId w:val="4"/>
        </w:numPr>
        <w:tabs>
          <w:tab w:val="left" w:pos="703"/>
        </w:tabs>
        <w:ind w:right="118" w:firstLine="283"/>
        <w:rPr>
          <w:rFonts w:ascii="Times New Roman" w:hAnsi="Times New Roman"/>
        </w:rPr>
      </w:pPr>
      <w:r>
        <w:rPr>
          <w:rFonts w:ascii="Times New Roman" w:hAnsi="Times New Roman"/>
        </w:rPr>
        <w:t>Wniosek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 przyznanie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należy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złożyć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specjalnym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formularzu,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będącym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załącznikiem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Nr 1 do niniejszego Regulaminu, w terminie do 30 listopada roku poprzedzającego rok przyznania stypendium,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bezpośrednio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 Kancelarii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Ogólnej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Urzędu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Miasta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Olsztyna,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Jana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Pawła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10-101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Olsztyn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korespondencyjnie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albo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</w:rPr>
        <w:t>elektronicznie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</w:rPr>
        <w:t>adres:</w:t>
      </w:r>
      <w:r>
        <w:rPr>
          <w:rFonts w:ascii="Times New Roman" w:hAnsi="Times New Roman"/>
          <w:spacing w:val="91"/>
        </w:rPr>
        <w:t xml:space="preserve"> </w:t>
      </w:r>
      <w:hyperlink r:id="rId5" w:history="1">
        <w:r>
          <w:rPr>
            <w:rFonts w:ascii="Times New Roman" w:hAnsi="Times New Roman"/>
          </w:rPr>
          <w:t>kancelaria.ogolna@olsztyn.eu</w:t>
        </w:r>
      </w:hyperlink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przypadku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</w:rPr>
        <w:t>wniosków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o przyznanie stypendium nadsyłanych pocztą o dochowaniu terminu złożenia wniosku decyduje data stempla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pocztowego. Jeżeli ostatni dzień składania wniosków przypada na dzień uznany ustawowo za wolny od pracy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 sobotę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termin upływa 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pierwszy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dzień roboczy następujący po tym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dniu.</w:t>
      </w:r>
      <w:bookmarkStart w:id="3" w:name="Zalacznik_1_Paragraf_2_Ustęp_3"/>
    </w:p>
    <w:p w14:paraId="22EF530C" w14:textId="77777777" w:rsidR="00C370E5" w:rsidRDefault="00000000">
      <w:pPr>
        <w:pStyle w:val="Akapitzlist1"/>
        <w:numPr>
          <w:ilvl w:val="0"/>
          <w:numId w:val="4"/>
        </w:numPr>
        <w:tabs>
          <w:tab w:val="left" w:pos="1206"/>
        </w:tabs>
        <w:ind w:left="603" w:hanging="221"/>
        <w:rPr>
          <w:rFonts w:ascii="Times New Roman" w:hAnsi="Times New Roman"/>
        </w:rPr>
      </w:pPr>
      <w:r>
        <w:rPr>
          <w:rFonts w:ascii="Times New Roman" w:hAnsi="Times New Roman"/>
        </w:rPr>
        <w:t>Wnioski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przyznanie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rozpatruje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Komisja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Kultury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Miasta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Olsztyna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zwana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</w:rPr>
        <w:t xml:space="preserve">dalej </w:t>
      </w:r>
      <w:bookmarkStart w:id="4" w:name="Zalacznik_1_Paragraf_2_Ustęp_4"/>
      <w:r>
        <w:rPr>
          <w:rFonts w:ascii="Times New Roman" w:hAnsi="Times New Roman"/>
        </w:rPr>
        <w:t>„Komisją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Stypendialną”.</w:t>
      </w:r>
    </w:p>
    <w:p w14:paraId="5251C0AF" w14:textId="77777777" w:rsidR="00C370E5" w:rsidRDefault="00000000">
      <w:pPr>
        <w:pStyle w:val="Akapitzlist1"/>
        <w:numPr>
          <w:ilvl w:val="0"/>
          <w:numId w:val="4"/>
        </w:numPr>
        <w:tabs>
          <w:tab w:val="left" w:pos="703"/>
        </w:tabs>
        <w:ind w:right="119" w:firstLine="283"/>
        <w:rPr>
          <w:rFonts w:ascii="Times New Roman" w:hAnsi="Times New Roman"/>
        </w:rPr>
      </w:pPr>
      <w:r>
        <w:rPr>
          <w:rFonts w:ascii="Times New Roman" w:hAnsi="Times New Roman"/>
        </w:rPr>
        <w:t>Komisja Stypendialna rozpatrując złożone wnioski o stypendia bierze pod uwagę cel wnioskodawcy,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którego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realizacji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miałoby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służyć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stypendium,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dotychczasowe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osiągnięcia,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wiek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(do 35 lat),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artystyczną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opisanego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wniosku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przedsięwzięcia,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związanie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wnioskodawcy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 Olsztynem,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działalność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wnioskodawcy,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ewentualny wpływ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stypendium 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możliwość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dalszego rozwoju.</w:t>
      </w:r>
      <w:bookmarkStart w:id="5" w:name="Zalacznik_1_Paragraf_2_Ustęp_5"/>
    </w:p>
    <w:p w14:paraId="2559E4CC" w14:textId="77777777" w:rsidR="00C370E5" w:rsidRDefault="00000000">
      <w:pPr>
        <w:pStyle w:val="Akapitzlist1"/>
        <w:numPr>
          <w:ilvl w:val="0"/>
          <w:numId w:val="4"/>
        </w:numPr>
        <w:tabs>
          <w:tab w:val="left" w:pos="703"/>
        </w:tabs>
        <w:ind w:right="120" w:firstLine="283"/>
        <w:rPr>
          <w:rFonts w:ascii="Times New Roman" w:hAnsi="Times New Roman"/>
        </w:rPr>
      </w:pPr>
      <w:r>
        <w:rPr>
          <w:rFonts w:ascii="Times New Roman" w:hAnsi="Times New Roman"/>
        </w:rPr>
        <w:t>Posiedzenia Komisji Stypendialnej mogą odbywać się za pośrednictwem platformy do wideokonferencji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on-line.</w:t>
      </w:r>
      <w:bookmarkStart w:id="6" w:name="Zalacznik_1_Paragraf_2_Ustęp_6"/>
    </w:p>
    <w:p w14:paraId="04AB3D2E" w14:textId="77777777" w:rsidR="00C370E5" w:rsidRDefault="00000000">
      <w:pPr>
        <w:pStyle w:val="Akapitzlist1"/>
        <w:numPr>
          <w:ilvl w:val="0"/>
          <w:numId w:val="4"/>
        </w:numPr>
        <w:tabs>
          <w:tab w:val="left" w:pos="1206"/>
        </w:tabs>
        <w:ind w:left="603" w:hanging="221"/>
        <w:rPr>
          <w:rFonts w:ascii="Times New Roman" w:hAnsi="Times New Roman"/>
          <w:b/>
        </w:rPr>
      </w:pPr>
      <w:r>
        <w:rPr>
          <w:rFonts w:ascii="Times New Roman" w:hAnsi="Times New Roman"/>
        </w:rPr>
        <w:t>Złożenie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wniosku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niekompletnego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równoznaczne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odrzuceniem.</w:t>
      </w:r>
      <w:bookmarkStart w:id="7" w:name="Zalacznik_1_Paragraf_2_Ustęp_7"/>
    </w:p>
    <w:p w14:paraId="3856C3BC" w14:textId="77777777" w:rsidR="00C370E5" w:rsidRDefault="00000000">
      <w:pPr>
        <w:pStyle w:val="Tekstpodstawowy"/>
        <w:spacing w:before="120"/>
        <w:ind w:left="3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charakter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okresowy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wypłacane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okresach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miesięcznych.</w:t>
      </w:r>
    </w:p>
    <w:p w14:paraId="739FDBB6" w14:textId="77777777" w:rsidR="00C370E5" w:rsidRDefault="00000000">
      <w:pPr>
        <w:pStyle w:val="Akapitzlist1"/>
        <w:numPr>
          <w:ilvl w:val="0"/>
          <w:numId w:val="3"/>
        </w:numPr>
        <w:tabs>
          <w:tab w:val="left" w:pos="1206"/>
        </w:tabs>
        <w:spacing w:before="120"/>
        <w:ind w:hanging="221"/>
        <w:rPr>
          <w:rFonts w:ascii="Times New Roman" w:hAnsi="Times New Roman"/>
        </w:rPr>
      </w:pPr>
      <w:bookmarkStart w:id="8" w:name="Zalacznik_1_Paragraf_3"/>
      <w:r>
        <w:rPr>
          <w:rFonts w:ascii="Times New Roman" w:hAnsi="Times New Roman"/>
        </w:rPr>
        <w:t>Maksymalny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okres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stypendialny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wynosi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miesięcy.</w:t>
      </w:r>
      <w:bookmarkStart w:id="9" w:name="Zalacznik_1_Paragraf_3_Ustęp_2"/>
    </w:p>
    <w:p w14:paraId="56BCBBD8" w14:textId="77777777" w:rsidR="00C370E5" w:rsidRDefault="00000000">
      <w:pPr>
        <w:pStyle w:val="Akapitzlist1"/>
        <w:numPr>
          <w:ilvl w:val="0"/>
          <w:numId w:val="3"/>
        </w:numPr>
        <w:tabs>
          <w:tab w:val="left" w:pos="703"/>
        </w:tabs>
        <w:ind w:left="100" w:right="119" w:firstLine="283"/>
        <w:rPr>
          <w:rFonts w:ascii="Times New Roman" w:hAnsi="Times New Roman"/>
        </w:rPr>
      </w:pPr>
      <w:r>
        <w:rPr>
          <w:rFonts w:ascii="Times New Roman" w:hAnsi="Times New Roman"/>
        </w:rPr>
        <w:t>Miesięczną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wysokość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ustala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poziomie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minimalnego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wynagrodzenia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pracę,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ogłoszonego w Dzienniku Urzędowym Rzeczypospolitej Polskiej „Monitor Polski” w drodze obwieszczenia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Prezesa Rady Ministrów (lub ustalonego w drodze rozporządzenia Rady Ministrów i ogłoszonego w Dzienniku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Ustaw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Rzeczypospolitej Polskiej).</w:t>
      </w:r>
      <w:bookmarkStart w:id="10" w:name="Zalacznik_1_Paragraf_3_Ustęp_3"/>
    </w:p>
    <w:p w14:paraId="217F2882" w14:textId="77777777" w:rsidR="00C370E5" w:rsidRDefault="00000000">
      <w:pPr>
        <w:pStyle w:val="Akapitzlist1"/>
        <w:numPr>
          <w:ilvl w:val="0"/>
          <w:numId w:val="3"/>
        </w:numPr>
        <w:tabs>
          <w:tab w:val="left" w:pos="703"/>
        </w:tabs>
        <w:ind w:left="100" w:right="119" w:firstLine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Decyzję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 przyznaniu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okresie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stypendialnym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podejmuje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Prezydent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Olsztyna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uprzednim zapoznaniu się ze stanowiskiem Komisji Stypendialnej, w drodze Zarządzenia sporządzonego 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podstawie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protokołu z posiedzenia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Komisji.</w:t>
      </w:r>
      <w:bookmarkStart w:id="11" w:name="Zalacznik_1_Paragraf_3_Ustęp_4"/>
    </w:p>
    <w:p w14:paraId="2641D14E" w14:textId="77777777" w:rsidR="00C370E5" w:rsidRDefault="00000000">
      <w:pPr>
        <w:pStyle w:val="Tekstpodstawowy"/>
        <w:spacing w:before="120"/>
        <w:ind w:left="3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wypłacane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zgodnie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umową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cywilno-prawną,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zawartą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pomiędzy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 xml:space="preserve">stypendystką/tą </w:t>
      </w:r>
      <w:bookmarkStart w:id="12" w:name="Zalacznik_1_Paragraf_4"/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Prezydentem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Olsztyna,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ramach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budżetu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określonego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uchwałą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Miasta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Olsztyna.</w:t>
      </w:r>
    </w:p>
    <w:p w14:paraId="46075B27" w14:textId="77777777" w:rsidR="00C370E5" w:rsidRDefault="00000000">
      <w:pPr>
        <w:pStyle w:val="Akapitzlist1"/>
        <w:numPr>
          <w:ilvl w:val="0"/>
          <w:numId w:val="2"/>
        </w:numPr>
        <w:tabs>
          <w:tab w:val="left" w:pos="703"/>
        </w:tabs>
        <w:ind w:right="117" w:firstLine="283"/>
        <w:rPr>
          <w:rFonts w:ascii="Times New Roman" w:hAnsi="Times New Roman"/>
        </w:rPr>
      </w:pPr>
      <w:r>
        <w:rPr>
          <w:rFonts w:ascii="Times New Roman" w:hAnsi="Times New Roman"/>
        </w:rPr>
        <w:t>Umowa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cywilno-prawna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powinna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zawierać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charakterystykę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zadania,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które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zostać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przyznane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stypendium,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termin jego realizacji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 przewidywane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koszty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wykonania.</w:t>
      </w:r>
      <w:bookmarkStart w:id="13" w:name="Zalacznik_1_Paragraf_4_Ustęp_2"/>
    </w:p>
    <w:p w14:paraId="2340BB64" w14:textId="77777777" w:rsidR="00C370E5" w:rsidRDefault="00000000">
      <w:pPr>
        <w:pStyle w:val="Akapitzlist1"/>
        <w:numPr>
          <w:ilvl w:val="0"/>
          <w:numId w:val="2"/>
        </w:numPr>
        <w:tabs>
          <w:tab w:val="left" w:pos="1206"/>
        </w:tabs>
        <w:ind w:left="603" w:hanging="221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umowy cywilno-prawnej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zawiera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załącznik Nr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 do Regulaminu.</w:t>
      </w:r>
      <w:bookmarkStart w:id="14" w:name="Zalacznik_1_Paragraf_4_Ustęp_3"/>
    </w:p>
    <w:p w14:paraId="0561A51A" w14:textId="77777777" w:rsidR="00C370E5" w:rsidRDefault="00000000">
      <w:pPr>
        <w:pStyle w:val="Tekstpodstawowy"/>
        <w:spacing w:before="120"/>
        <w:ind w:left="382" w:right="118"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Stypendystka/ta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zakończeniu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okresu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stypendialnego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zobowiązana/y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złożenia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sprawozdania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z realizacji zadania, na które zostało przyznane stypendium w terminie do dnia 7 grudnia roku, w którym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było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wypłacane.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Jeżeli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ostatni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dzień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złożenia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sprawozdania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przypada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dzień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uznany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ustawowo za wolny od pracy lub na sobotę termin upływa w pierwszy dzień roboczy następujący po tym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dniu.</w:t>
      </w:r>
    </w:p>
    <w:p w14:paraId="0E078BA6" w14:textId="77777777" w:rsidR="00C370E5" w:rsidRDefault="00000000">
      <w:pPr>
        <w:pStyle w:val="Akapitzlist1"/>
        <w:numPr>
          <w:ilvl w:val="0"/>
          <w:numId w:val="2"/>
        </w:numPr>
        <w:tabs>
          <w:tab w:val="left" w:pos="1206"/>
        </w:tabs>
        <w:spacing w:before="120"/>
        <w:ind w:left="603" w:hanging="221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sprawozdania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zawiera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Regulaminu.</w:t>
      </w:r>
      <w:bookmarkStart w:id="15" w:name="Zalacznik_1_Paragraf_4_Ustęp_4"/>
    </w:p>
    <w:p w14:paraId="5285116E" w14:textId="77777777" w:rsidR="00C370E5" w:rsidRDefault="00000000">
      <w:pPr>
        <w:pStyle w:val="Akapitzlist1"/>
        <w:numPr>
          <w:ilvl w:val="0"/>
          <w:numId w:val="2"/>
        </w:numPr>
        <w:tabs>
          <w:tab w:val="left" w:pos="703"/>
        </w:tabs>
        <w:spacing w:before="120"/>
        <w:ind w:right="119" w:firstLine="283"/>
        <w:rPr>
          <w:rFonts w:ascii="Times New Roman" w:hAnsi="Times New Roman"/>
        </w:rPr>
      </w:pPr>
      <w:r>
        <w:rPr>
          <w:rFonts w:ascii="Times New Roman" w:hAnsi="Times New Roman"/>
        </w:rPr>
        <w:t>Komisja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Kultury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Miasta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Olsztyna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może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okresowo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oceniać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realizację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</w:rPr>
        <w:t>stypendialnego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i w przypadku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negatywnej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oceny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wnioskować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Prezydenta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Olsztyna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 wstrzymanie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wypłacania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stypendium.</w:t>
      </w:r>
      <w:bookmarkStart w:id="16" w:name="Zalacznik_1_Paragraf_4_Ustęp_5"/>
    </w:p>
    <w:p w14:paraId="55FA96A8" w14:textId="77777777" w:rsidR="00C370E5" w:rsidRDefault="00000000">
      <w:pPr>
        <w:pStyle w:val="Akapitzlist1"/>
        <w:numPr>
          <w:ilvl w:val="0"/>
          <w:numId w:val="2"/>
        </w:numPr>
        <w:tabs>
          <w:tab w:val="left" w:pos="703"/>
        </w:tabs>
        <w:spacing w:before="74"/>
        <w:ind w:right="117" w:firstLine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W przypadku niezrealizowania zadania stypendystka/ta zobowiązana/y jest zwrócić w całości wypłaconą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kwotę stypendium do budżetu Miasta Olsztyna, najpóźniej do dnia 15 grudnia roku, w którym stypendium było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wypłacane.</w:t>
      </w:r>
      <w:bookmarkStart w:id="17" w:name="Zalacznik_1_Paragraf_4_Ustęp_6"/>
    </w:p>
    <w:p w14:paraId="097281E0" w14:textId="77777777" w:rsidR="001B44B7" w:rsidRDefault="00000000">
      <w:pPr>
        <w:pStyle w:val="Tekstpodstawowy"/>
        <w:spacing w:before="120"/>
        <w:ind w:left="382"/>
        <w:jc w:val="both"/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Informację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przyznaniu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</w:rPr>
        <w:t>stypendium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Times New Roman" w:hAnsi="Times New Roman"/>
        </w:rPr>
        <w:t>podaje</w:t>
      </w:r>
      <w:r>
        <w:rPr>
          <w:rFonts w:ascii="Times New Roman" w:hAnsi="Times New Roman"/>
          <w:spacing w:val="101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</w:rPr>
        <w:t>publicznej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Times New Roman" w:hAnsi="Times New Roman"/>
        </w:rPr>
        <w:t>wiadomości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</w:rPr>
        <w:t>poprzez</w:t>
      </w:r>
      <w:r>
        <w:rPr>
          <w:rFonts w:ascii="Times New Roman" w:hAnsi="Times New Roman"/>
          <w:spacing w:val="101"/>
        </w:rPr>
        <w:t xml:space="preserve"> </w:t>
      </w:r>
      <w:r>
        <w:rPr>
          <w:rFonts w:ascii="Times New Roman" w:hAnsi="Times New Roman"/>
        </w:rPr>
        <w:t xml:space="preserve">publikację </w:t>
      </w:r>
      <w:bookmarkStart w:id="18" w:name="Zalacznik_1_Paragraf_5"/>
      <w:r>
        <w:rPr>
          <w:rFonts w:ascii="Times New Roman" w:hAnsi="Times New Roman"/>
        </w:rPr>
        <w:t>stosownego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Zarządzenia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Prezydenta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Olsztyna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Biuletynie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Informacji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Publicznej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Urzędu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Miasta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Olsztyna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imes New Roman" w:hAnsi="Times New Roman"/>
        </w:rPr>
        <w:t>.</w:t>
      </w:r>
    </w:p>
    <w:sectPr w:rsidR="001B44B7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2"/>
      <w:numFmt w:val="decimal"/>
      <w:lvlText w:val="%1."/>
      <w:lvlJc w:val="left"/>
      <w:pPr>
        <w:tabs>
          <w:tab w:val="num" w:pos="0"/>
        </w:tabs>
        <w:ind w:left="100" w:hanging="220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098" w:hanging="220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097" w:hanging="220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095" w:hanging="22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94" w:hanging="22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5093" w:hanging="22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6091" w:hanging="22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7090" w:hanging="22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8088" w:hanging="22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2C24B3BA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603" w:hanging="220"/>
      </w:pPr>
      <w:rPr>
        <w:rFonts w:ascii="Times New Roman" w:eastAsia="Times New Roman" w:hAnsi="Times New Roman" w:cs="Times New Roman"/>
        <w:b w:val="0"/>
        <w:bCs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20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497" w:hanging="220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445" w:hanging="22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394" w:hanging="22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5343" w:hanging="22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6291" w:hanging="22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7240" w:hanging="22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8188" w:hanging="22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2"/>
      <w:numFmt w:val="decimal"/>
      <w:lvlText w:val="%1."/>
      <w:lvlJc w:val="left"/>
      <w:pPr>
        <w:tabs>
          <w:tab w:val="num" w:pos="0"/>
        </w:tabs>
        <w:ind w:left="100" w:hanging="220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098" w:hanging="220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097" w:hanging="220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095" w:hanging="22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94" w:hanging="22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5093" w:hanging="22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6091" w:hanging="22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7090" w:hanging="22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8088" w:hanging="220"/>
      </w:pPr>
      <w:rPr>
        <w:rFonts w:ascii="Symbol" w:hAnsi="Symbol"/>
      </w:rPr>
    </w:lvl>
  </w:abstractNum>
  <w:num w:numId="1" w16cid:durableId="649091665">
    <w:abstractNumId w:val="0"/>
  </w:num>
  <w:num w:numId="2" w16cid:durableId="721096930">
    <w:abstractNumId w:val="1"/>
  </w:num>
  <w:num w:numId="3" w16cid:durableId="1621106633">
    <w:abstractNumId w:val="2"/>
  </w:num>
  <w:num w:numId="4" w16cid:durableId="716589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7E"/>
    <w:rsid w:val="00045FFB"/>
    <w:rsid w:val="001B44B7"/>
    <w:rsid w:val="007D3A7E"/>
    <w:rsid w:val="00976E3E"/>
    <w:rsid w:val="00C370E5"/>
    <w:rsid w:val="00D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37F757"/>
  <w15:chartTrackingRefBased/>
  <w15:docId w15:val="{EBED27DD-DD31-491D-A905-35FC0A7F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1"/>
    <w:rPr>
      <w:rFonts w:ascii="Times New Roman" w:hAnsi="Times New Roman"/>
      <w:sz w:val="24"/>
      <w:szCs w:val="24"/>
      <w:lang w:eastAsia="pl-PL"/>
    </w:rPr>
  </w:style>
  <w:style w:type="character" w:customStyle="1" w:styleId="ListLabel1">
    <w:name w:val="ListLabel 1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owy1">
    <w:name w:val="Standardowy1"/>
    <w:pPr>
      <w:widowControl w:val="0"/>
      <w:suppressAutoHyphens/>
    </w:pPr>
    <w:rPr>
      <w:rFonts w:ascii="Calibri" w:hAnsi="Calibri"/>
      <w:kern w:val="2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pPr>
      <w:ind w:left="100" w:hanging="2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.ogolna@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mailto:kancelaria.ogolna@olsztyn.eu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Paździorko</dc:creator>
  <cp:keywords/>
  <cp:lastModifiedBy>Daria Kurek</cp:lastModifiedBy>
  <cp:revision>3</cp:revision>
  <cp:lastPrinted>1899-12-31T23:00:00Z</cp:lastPrinted>
  <dcterms:created xsi:type="dcterms:W3CDTF">2023-10-24T09:05:00Z</dcterms:created>
  <dcterms:modified xsi:type="dcterms:W3CDTF">2025-08-07T08:22:00Z</dcterms:modified>
</cp:coreProperties>
</file>